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A9E3" w14:textId="77777777" w:rsidR="009A1148" w:rsidRDefault="009A1148" w:rsidP="009A1148"/>
    <w:p w14:paraId="018548ED" w14:textId="6675BBC8" w:rsidR="009A1148" w:rsidRDefault="009A1148" w:rsidP="009A1148">
      <w:pPr>
        <w:jc w:val="right"/>
        <w:rPr>
          <w:rFonts w:eastAsia="Calibri" w:cs="Times New Roman"/>
          <w:szCs w:val="24"/>
          <w:lang w:eastAsia="lt-LT"/>
        </w:rPr>
      </w:pPr>
      <w:r w:rsidRPr="0065745E">
        <w:rPr>
          <w:rFonts w:eastAsia="Calibri" w:cs="Times New Roman"/>
          <w:szCs w:val="24"/>
          <w:lang w:eastAsia="lt-LT"/>
        </w:rPr>
        <w:t xml:space="preserve">Pirkimo sąlygų </w:t>
      </w:r>
      <w:r w:rsidR="00D510BF">
        <w:rPr>
          <w:rFonts w:eastAsia="Calibri" w:cs="Times New Roman"/>
          <w:szCs w:val="24"/>
          <w:lang w:eastAsia="lt-LT"/>
        </w:rPr>
        <w:t>8</w:t>
      </w:r>
      <w:r w:rsidRPr="0065745E">
        <w:rPr>
          <w:rFonts w:eastAsia="Calibri" w:cs="Times New Roman"/>
          <w:szCs w:val="24"/>
          <w:lang w:eastAsia="lt-LT"/>
        </w:rPr>
        <w:t xml:space="preserve"> priedas „</w:t>
      </w:r>
      <w:r>
        <w:rPr>
          <w:rFonts w:eastAsia="Calibri" w:cs="Times New Roman"/>
          <w:szCs w:val="24"/>
          <w:lang w:eastAsia="lt-LT"/>
        </w:rPr>
        <w:t>Pasiūlymų vertinimo kriterijai ir sąlygos</w:t>
      </w:r>
      <w:r w:rsidRPr="0065745E">
        <w:rPr>
          <w:rFonts w:eastAsia="Calibri" w:cs="Times New Roman"/>
          <w:szCs w:val="24"/>
          <w:lang w:eastAsia="lt-LT"/>
        </w:rPr>
        <w:t>“</w:t>
      </w:r>
    </w:p>
    <w:p w14:paraId="714B6F4E" w14:textId="77777777" w:rsidR="009A1148" w:rsidRDefault="009A1148" w:rsidP="009A1148"/>
    <w:p w14:paraId="75FA00EA" w14:textId="77777777" w:rsidR="009A1148" w:rsidRPr="00F03D5A" w:rsidRDefault="009A1148" w:rsidP="009A1148">
      <w:pPr>
        <w:jc w:val="center"/>
        <w:rPr>
          <w:b/>
          <w:bCs/>
        </w:rPr>
      </w:pPr>
      <w:r w:rsidRPr="00465B1F">
        <w:rPr>
          <w:b/>
          <w:bCs/>
        </w:rPr>
        <w:t>PASIŪLYMŲ VERTINIMO KRITERIJAI IR SĄLYGOS</w:t>
      </w:r>
    </w:p>
    <w:p w14:paraId="130206E0" w14:textId="77777777" w:rsidR="009A1148" w:rsidRDefault="009A1148" w:rsidP="009A1148"/>
    <w:p w14:paraId="711E1F7C" w14:textId="77777777" w:rsidR="004B7C90" w:rsidRPr="004B7C90" w:rsidRDefault="004B7C90" w:rsidP="004B7C90">
      <w:pPr>
        <w:ind w:left="7314"/>
        <w:rPr>
          <w:rFonts w:ascii="Arial" w:eastAsiaTheme="minorEastAsia" w:hAnsi="Arial" w:cs="Arial"/>
          <w:sz w:val="21"/>
          <w:szCs w:val="21"/>
          <w:lang w:eastAsia="lt-LT"/>
        </w:rPr>
      </w:pPr>
    </w:p>
    <w:p w14:paraId="2BAAD40E" w14:textId="77777777" w:rsidR="004B7C90" w:rsidRPr="004B7C90" w:rsidRDefault="004B7C90" w:rsidP="004B7C90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00" w:lineRule="auto"/>
        <w:outlineLvl w:val="0"/>
        <w:rPr>
          <w:rFonts w:eastAsia="Times New Roman" w:cs="Times New Roman"/>
          <w:kern w:val="16"/>
          <w:szCs w:val="24"/>
          <w:lang w:eastAsia="ar-SA"/>
        </w:rPr>
      </w:pPr>
      <w:r w:rsidRPr="004B7C90">
        <w:rPr>
          <w:rFonts w:eastAsia="Times New Roman" w:cs="Times New Roman"/>
          <w:kern w:val="16"/>
          <w:szCs w:val="24"/>
          <w:lang w:eastAsia="ar-SA"/>
        </w:rPr>
        <w:t>Tiekėjas, kuris gali būti pripažintas Pirkimo laimėtoju (ekonomiškai naudingiausią pasiūlymą pateikęs dalyvis) išrenkamas pagal ekonominį naudingumą (S).</w:t>
      </w:r>
    </w:p>
    <w:p w14:paraId="5395E83D" w14:textId="77777777" w:rsidR="004B7C90" w:rsidRPr="004B7C90" w:rsidRDefault="004B7C90" w:rsidP="004B7C90">
      <w:pPr>
        <w:widowControl w:val="0"/>
        <w:numPr>
          <w:ilvl w:val="0"/>
          <w:numId w:val="2"/>
        </w:numPr>
        <w:tabs>
          <w:tab w:val="left" w:pos="1134"/>
        </w:tabs>
        <w:autoSpaceDE w:val="0"/>
        <w:autoSpaceDN w:val="0"/>
        <w:adjustRightInd w:val="0"/>
        <w:spacing w:line="300" w:lineRule="auto"/>
        <w:outlineLvl w:val="0"/>
        <w:rPr>
          <w:rFonts w:eastAsia="Times New Roman" w:cs="Times New Roman"/>
          <w:kern w:val="16"/>
          <w:szCs w:val="24"/>
          <w:lang w:eastAsia="ar-SA"/>
        </w:rPr>
      </w:pPr>
      <w:r w:rsidRPr="004B7C90">
        <w:rPr>
          <w:rFonts w:eastAsia="Times New Roman" w:cs="Times New Roman"/>
          <w:kern w:val="16"/>
          <w:szCs w:val="24"/>
          <w:lang w:eastAsia="ar-SA"/>
        </w:rPr>
        <w:t>Pasiūlymų ekonominio naudingumo (S) vertinimo kriterijai ir jų lyginamieji svoriai:</w:t>
      </w:r>
    </w:p>
    <w:p w14:paraId="38FB4D1E" w14:textId="77777777" w:rsidR="004B7C90" w:rsidRPr="004B7C90" w:rsidRDefault="004B7C90" w:rsidP="004B7C90">
      <w:pPr>
        <w:widowControl w:val="0"/>
        <w:tabs>
          <w:tab w:val="left" w:pos="1134"/>
        </w:tabs>
        <w:autoSpaceDE w:val="0"/>
        <w:autoSpaceDN w:val="0"/>
        <w:adjustRightInd w:val="0"/>
        <w:ind w:left="851"/>
        <w:outlineLvl w:val="0"/>
        <w:rPr>
          <w:rFonts w:eastAsia="Times New Roman" w:cs="Times New Roman"/>
          <w:kern w:val="16"/>
          <w:szCs w:val="24"/>
          <w:lang w:eastAsia="ar-SA"/>
        </w:rPr>
      </w:pPr>
    </w:p>
    <w:tbl>
      <w:tblPr>
        <w:tblW w:w="9462" w:type="dxa"/>
        <w:jc w:val="center"/>
        <w:tblLayout w:type="fixed"/>
        <w:tblLook w:val="0000" w:firstRow="0" w:lastRow="0" w:firstColumn="0" w:lastColumn="0" w:noHBand="0" w:noVBand="0"/>
      </w:tblPr>
      <w:tblGrid>
        <w:gridCol w:w="7000"/>
        <w:gridCol w:w="2462"/>
      </w:tblGrid>
      <w:tr w:rsidR="004B7C90" w:rsidRPr="004B7C90" w14:paraId="2D175CDD" w14:textId="77777777" w:rsidTr="000279DB">
        <w:trPr>
          <w:cantSplit/>
          <w:trHeight w:val="908"/>
          <w:jc w:val="center"/>
        </w:trPr>
        <w:tc>
          <w:tcPr>
            <w:tcW w:w="7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CA5363" w14:textId="77777777" w:rsidR="004B7C90" w:rsidRPr="004B7C90" w:rsidRDefault="004B7C90" w:rsidP="004B7C90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4B7C90">
              <w:rPr>
                <w:rFonts w:eastAsia="Calibri" w:cs="Times New Roman"/>
                <w:b/>
                <w:szCs w:val="24"/>
              </w:rPr>
              <w:t>Vertinimo kriterijai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EDCE7D" w14:textId="77777777" w:rsidR="004B7C90" w:rsidRPr="004B7C90" w:rsidRDefault="004B7C90" w:rsidP="004B7C90">
            <w:pPr>
              <w:jc w:val="center"/>
              <w:rPr>
                <w:rFonts w:eastAsia="Calibri" w:cs="Times New Roman"/>
                <w:b/>
                <w:szCs w:val="24"/>
              </w:rPr>
            </w:pPr>
            <w:r w:rsidRPr="004B7C90">
              <w:rPr>
                <w:rFonts w:eastAsia="Calibri" w:cs="Times New Roman"/>
                <w:b/>
                <w:szCs w:val="24"/>
              </w:rPr>
              <w:t>Lyginamasis svoris ekonominio naudingumo įvertinime</w:t>
            </w:r>
          </w:p>
        </w:tc>
      </w:tr>
      <w:tr w:rsidR="004B7C90" w:rsidRPr="004B7C90" w14:paraId="6FF02CFE" w14:textId="77777777" w:rsidTr="000279DB">
        <w:trPr>
          <w:cantSplit/>
          <w:trHeight w:val="340"/>
          <w:jc w:val="center"/>
        </w:trPr>
        <w:tc>
          <w:tcPr>
            <w:tcW w:w="7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745260C0" w14:textId="77777777" w:rsidR="004B7C90" w:rsidRPr="004B7C90" w:rsidRDefault="004B7C90" w:rsidP="004B7C90">
            <w:pPr>
              <w:jc w:val="left"/>
              <w:rPr>
                <w:rFonts w:eastAsia="Calibri" w:cs="Times New Roman"/>
                <w:b/>
                <w:color w:val="000000"/>
                <w:szCs w:val="24"/>
              </w:rPr>
            </w:pPr>
            <w:r w:rsidRPr="004B7C90">
              <w:rPr>
                <w:rFonts w:eastAsia="Calibri" w:cs="Times New Roman"/>
                <w:b/>
                <w:color w:val="000000"/>
                <w:szCs w:val="24"/>
              </w:rPr>
              <w:t>1. Pasiūlymo kaina be PVM, eurais ( C)</w:t>
            </w:r>
          </w:p>
        </w:tc>
        <w:tc>
          <w:tcPr>
            <w:tcW w:w="2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6971F" w14:textId="77777777" w:rsidR="004B7C90" w:rsidRPr="004B7C90" w:rsidRDefault="004B7C90" w:rsidP="004B7C90">
            <w:pPr>
              <w:jc w:val="center"/>
              <w:rPr>
                <w:rFonts w:eastAsia="Calibri" w:cs="Times New Roman"/>
                <w:b/>
                <w:color w:val="000000"/>
                <w:szCs w:val="24"/>
              </w:rPr>
            </w:pPr>
            <w:r w:rsidRPr="004B7C90">
              <w:rPr>
                <w:rFonts w:eastAsia="Calibri" w:cs="Times New Roman"/>
                <w:b/>
                <w:color w:val="000000"/>
                <w:szCs w:val="24"/>
              </w:rPr>
              <w:t>90</w:t>
            </w:r>
          </w:p>
        </w:tc>
      </w:tr>
      <w:tr w:rsidR="004B7C90" w:rsidRPr="004B7C90" w14:paraId="063CB41F" w14:textId="77777777" w:rsidTr="000279DB">
        <w:trPr>
          <w:cantSplit/>
          <w:trHeight w:val="227"/>
          <w:jc w:val="center"/>
        </w:trPr>
        <w:tc>
          <w:tcPr>
            <w:tcW w:w="7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6BFAF6F8" w14:textId="77777777" w:rsidR="004B7C90" w:rsidRPr="004B7C90" w:rsidRDefault="004B7C90" w:rsidP="004B7C90">
            <w:pPr>
              <w:jc w:val="left"/>
              <w:rPr>
                <w:rFonts w:eastAsia="Calibri" w:cs="Times New Roman"/>
                <w:b/>
                <w:color w:val="000000"/>
                <w:szCs w:val="24"/>
              </w:rPr>
            </w:pPr>
            <w:r w:rsidRPr="004B7C90">
              <w:rPr>
                <w:rFonts w:eastAsia="Calibri" w:cs="Times New Roman"/>
                <w:b/>
                <w:color w:val="000000"/>
                <w:szCs w:val="24"/>
              </w:rPr>
              <w:t xml:space="preserve">2. </w:t>
            </w:r>
            <w:r w:rsidRPr="004B7C90">
              <w:rPr>
                <w:rFonts w:eastAsia="Calibri" w:cs="Times New Roman"/>
                <w:b/>
                <w:bCs/>
                <w:szCs w:val="24"/>
              </w:rPr>
              <w:t xml:space="preserve">Garantinių įsipareigojimų laikotarpis, mėnesiais (T) </w:t>
            </w:r>
          </w:p>
        </w:tc>
        <w:tc>
          <w:tcPr>
            <w:tcW w:w="2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17B1D" w14:textId="77777777" w:rsidR="004B7C90" w:rsidRPr="004B7C90" w:rsidRDefault="004B7C90" w:rsidP="004B7C90">
            <w:pPr>
              <w:jc w:val="center"/>
              <w:rPr>
                <w:rFonts w:eastAsia="Calibri" w:cs="Times New Roman"/>
                <w:b/>
                <w:color w:val="000000"/>
                <w:szCs w:val="24"/>
              </w:rPr>
            </w:pPr>
            <w:r w:rsidRPr="004B7C90">
              <w:rPr>
                <w:rFonts w:eastAsia="Calibri" w:cs="Times New Roman"/>
                <w:b/>
                <w:color w:val="000000"/>
                <w:szCs w:val="24"/>
              </w:rPr>
              <w:t>10</w:t>
            </w:r>
          </w:p>
        </w:tc>
      </w:tr>
    </w:tbl>
    <w:p w14:paraId="61D6BFA8" w14:textId="77777777" w:rsidR="004B7C90" w:rsidRPr="004B7C90" w:rsidRDefault="004B7C90" w:rsidP="004B7C90">
      <w:pPr>
        <w:rPr>
          <w:rFonts w:eastAsia="Calibri" w:cs="Times New Roman"/>
          <w:szCs w:val="24"/>
        </w:rPr>
      </w:pPr>
    </w:p>
    <w:p w14:paraId="06838B4B" w14:textId="77777777" w:rsidR="004B7C90" w:rsidRPr="004B7C90" w:rsidRDefault="004B7C90" w:rsidP="004B7C90">
      <w:pPr>
        <w:ind w:firstLine="851"/>
        <w:rPr>
          <w:rFonts w:eastAsia="Calibri" w:cs="Times New Roman"/>
          <w:szCs w:val="24"/>
        </w:rPr>
      </w:pPr>
      <w:r w:rsidRPr="004B7C90">
        <w:rPr>
          <w:rFonts w:eastAsia="Calibri" w:cs="Times New Roman"/>
          <w:szCs w:val="24"/>
        </w:rPr>
        <w:t xml:space="preserve">3. Pasiūlymo </w:t>
      </w:r>
      <w:r w:rsidRPr="004B7C90">
        <w:rPr>
          <w:rFonts w:eastAsia="Calibri" w:cs="Times New Roman"/>
          <w:b/>
          <w:szCs w:val="24"/>
        </w:rPr>
        <w:t>ekonominio naudingumo balas</w:t>
      </w:r>
      <w:r w:rsidRPr="004B7C90">
        <w:rPr>
          <w:rFonts w:eastAsia="Calibri" w:cs="Times New Roman"/>
          <w:szCs w:val="24"/>
        </w:rPr>
        <w:t xml:space="preserve"> (S) apskaičiuojamas sudedant pasiūlymo kainos be PVM  (C) ir garantinių įsipareigojimų laikotarpio (mėnesiais) </w:t>
      </w:r>
      <w:r w:rsidRPr="004B7C90">
        <w:rPr>
          <w:rFonts w:eastAsia="Calibri" w:cs="Times New Roman"/>
          <w:bCs/>
          <w:szCs w:val="24"/>
        </w:rPr>
        <w:t>(T)</w:t>
      </w:r>
      <w:r w:rsidRPr="004B7C90">
        <w:rPr>
          <w:rFonts w:eastAsia="Calibri" w:cs="Times New Roman"/>
          <w:szCs w:val="24"/>
        </w:rPr>
        <w:t xml:space="preserve"> balus. Skaičiavimuose balai bus apskaičiuojami </w:t>
      </w:r>
      <w:r w:rsidRPr="004B7C90">
        <w:rPr>
          <w:rFonts w:eastAsia="Calibri" w:cs="Times New Roman"/>
          <w:szCs w:val="24"/>
          <w:u w:val="single"/>
        </w:rPr>
        <w:t>dviejų skaičių po kablelio tikslumu:</w:t>
      </w:r>
    </w:p>
    <w:p w14:paraId="7F836800" w14:textId="77777777" w:rsidR="004B7C90" w:rsidRPr="004B7C90" w:rsidRDefault="004B7C90" w:rsidP="004B7C90">
      <w:pPr>
        <w:jc w:val="center"/>
        <w:rPr>
          <w:rFonts w:eastAsia="Calibri" w:cs="Times New Roman"/>
          <w:szCs w:val="24"/>
          <w:vertAlign w:val="subscript"/>
        </w:rPr>
      </w:pPr>
      <w:r w:rsidRPr="004B7C90">
        <w:rPr>
          <w:rFonts w:eastAsia="Calibri" w:cs="Times New Roman"/>
          <w:szCs w:val="24"/>
        </w:rPr>
        <w:t xml:space="preserve">S = C </w:t>
      </w:r>
      <w:bookmarkStart w:id="0" w:name="_Hlk130130824"/>
      <w:r w:rsidRPr="004B7C90">
        <w:rPr>
          <w:rFonts w:eastAsia="Calibri" w:cs="Times New Roman"/>
          <w:szCs w:val="24"/>
        </w:rPr>
        <w:t>+ T</w:t>
      </w:r>
    </w:p>
    <w:bookmarkEnd w:id="0"/>
    <w:p w14:paraId="6F39CB32" w14:textId="77777777" w:rsidR="004B7C90" w:rsidRPr="004B7C90" w:rsidRDefault="004B7C90" w:rsidP="004B7C90">
      <w:pPr>
        <w:ind w:firstLine="851"/>
        <w:rPr>
          <w:rFonts w:eastAsia="Calibri" w:cs="Times New Roman"/>
          <w:szCs w:val="24"/>
        </w:rPr>
      </w:pPr>
      <w:r w:rsidRPr="004B7C90">
        <w:rPr>
          <w:rFonts w:eastAsia="Calibri" w:cs="Times New Roman"/>
          <w:bCs/>
          <w:szCs w:val="24"/>
        </w:rPr>
        <w:t>4.</w:t>
      </w:r>
      <w:r w:rsidRPr="004B7C90">
        <w:rPr>
          <w:rFonts w:eastAsia="Calibri" w:cs="Times New Roman"/>
          <w:b/>
          <w:szCs w:val="24"/>
        </w:rPr>
        <w:t xml:space="preserve"> Pasiūlymo kainos</w:t>
      </w:r>
      <w:r w:rsidRPr="004B7C90">
        <w:rPr>
          <w:rFonts w:eastAsia="Calibri" w:cs="Times New Roman"/>
          <w:szCs w:val="24"/>
        </w:rPr>
        <w:t xml:space="preserve"> kriterijaus (C) balas apskaičiuojamas mažiausios pirkime dalyvaujančio tiekėjo pasiūlytos kainos (</w:t>
      </w:r>
      <w:proofErr w:type="spellStart"/>
      <w:r w:rsidRPr="004B7C90">
        <w:rPr>
          <w:rFonts w:eastAsia="Calibri" w:cs="Times New Roman"/>
          <w:szCs w:val="24"/>
        </w:rPr>
        <w:t>C</w:t>
      </w:r>
      <w:r w:rsidRPr="004B7C90">
        <w:rPr>
          <w:rFonts w:eastAsia="Calibri" w:cs="Times New Roman"/>
          <w:szCs w:val="24"/>
          <w:vertAlign w:val="subscript"/>
        </w:rPr>
        <w:t>min</w:t>
      </w:r>
      <w:proofErr w:type="spellEnd"/>
      <w:r w:rsidRPr="004B7C90">
        <w:rPr>
          <w:rFonts w:eastAsia="Calibri" w:cs="Times New Roman"/>
          <w:szCs w:val="24"/>
        </w:rPr>
        <w:t>) ir vertinamo tiekėjo pasiūlymo kainos be PVM (</w:t>
      </w:r>
      <w:proofErr w:type="spellStart"/>
      <w:r w:rsidRPr="004B7C90">
        <w:rPr>
          <w:rFonts w:eastAsia="Calibri" w:cs="Times New Roman"/>
          <w:szCs w:val="24"/>
        </w:rPr>
        <w:t>C</w:t>
      </w:r>
      <w:r w:rsidRPr="004B7C90">
        <w:rPr>
          <w:rFonts w:eastAsia="Calibri" w:cs="Times New Roman"/>
          <w:szCs w:val="24"/>
          <w:vertAlign w:val="subscript"/>
        </w:rPr>
        <w:t>p</w:t>
      </w:r>
      <w:proofErr w:type="spellEnd"/>
      <w:r w:rsidRPr="004B7C90">
        <w:rPr>
          <w:rFonts w:eastAsia="Calibri" w:cs="Times New Roman"/>
          <w:szCs w:val="24"/>
        </w:rPr>
        <w:t>) santykį padauginant iš kainos kriterijaus lyginamojo svorio (X). Kriterijaus parametras (C) įvertinamas pagal formulę:</w:t>
      </w:r>
    </w:p>
    <w:p w14:paraId="17353F78" w14:textId="77777777" w:rsidR="004B7C90" w:rsidRPr="004B7C90" w:rsidRDefault="004B7C90" w:rsidP="004B7C90">
      <w:pPr>
        <w:jc w:val="center"/>
        <w:rPr>
          <w:rFonts w:eastAsia="Calibri" w:cs="Times New Roman"/>
          <w:position w:val="-6"/>
          <w:szCs w:val="24"/>
        </w:rPr>
      </w:pPr>
      <w:r w:rsidRPr="004B7C90">
        <w:rPr>
          <w:rFonts w:eastAsia="Calibri" w:cs="Times New Roman"/>
          <w:noProof/>
          <w:position w:val="-32"/>
          <w:szCs w:val="24"/>
          <w:lang w:eastAsia="lt-LT"/>
        </w:rPr>
        <w:drawing>
          <wp:inline distT="0" distB="0" distL="0" distR="0" wp14:anchorId="0526EF01" wp14:editId="41ABA32C">
            <wp:extent cx="826770" cy="461010"/>
            <wp:effectExtent l="0" t="0" r="0" b="0"/>
            <wp:docPr id="1032279666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6770" cy="461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D08D45" w14:textId="77777777" w:rsidR="004B7C90" w:rsidRPr="004B7C90" w:rsidRDefault="004B7C90" w:rsidP="004B7C90">
      <w:pPr>
        <w:ind w:firstLine="851"/>
        <w:rPr>
          <w:rFonts w:eastAsia="Calibri" w:cs="Times New Roman"/>
          <w:szCs w:val="24"/>
        </w:rPr>
      </w:pPr>
      <w:r w:rsidRPr="004B7C90">
        <w:rPr>
          <w:rFonts w:eastAsia="Calibri" w:cs="Times New Roman"/>
          <w:szCs w:val="24"/>
        </w:rPr>
        <w:t xml:space="preserve">5. Vertinama pasiūlymo kaina eurais, įskaitant visus mokesčius ir kitas susijusias išlaidas, </w:t>
      </w:r>
      <w:r w:rsidRPr="004B7C90">
        <w:rPr>
          <w:rFonts w:eastAsia="Calibri" w:cs="Times New Roman"/>
          <w:szCs w:val="24"/>
          <w:u w:val="single"/>
        </w:rPr>
        <w:t>išskyrus PVM</w:t>
      </w:r>
      <w:r w:rsidRPr="004B7C90">
        <w:rPr>
          <w:rFonts w:eastAsia="Calibri" w:cs="Times New Roman"/>
          <w:szCs w:val="24"/>
        </w:rPr>
        <w:t xml:space="preserve">. Maksimalus balų skaičius skiriamas pasiūlymui, kuriame nurodyta pasiūlymo kaina eurais, įskaitant visus mokesčius ir kitas susijusias išlaidas, išskyrus PVM, yra mažiausia. Kainos kriterijus vertinamas pagal tiekėjo Pasiūlymo formoje nurodytą kainą </w:t>
      </w:r>
      <w:r w:rsidRPr="004B7C90">
        <w:rPr>
          <w:rFonts w:eastAsia="Calibri" w:cs="Times New Roman"/>
          <w:szCs w:val="24"/>
          <w:u w:val="single"/>
        </w:rPr>
        <w:t>be PVM</w:t>
      </w:r>
      <w:r w:rsidRPr="004B7C90">
        <w:rPr>
          <w:rFonts w:eastAsia="Calibri" w:cs="Times New Roman"/>
          <w:szCs w:val="24"/>
        </w:rPr>
        <w:t>.</w:t>
      </w:r>
    </w:p>
    <w:p w14:paraId="0BC8967E" w14:textId="77777777" w:rsidR="004B7C90" w:rsidRPr="004B7C90" w:rsidRDefault="004B7C90" w:rsidP="004B7C90">
      <w:pPr>
        <w:rPr>
          <w:rFonts w:eastAsia="Calibri" w:cs="Times New Roman"/>
          <w:szCs w:val="24"/>
        </w:rPr>
      </w:pPr>
    </w:p>
    <w:p w14:paraId="29420E28" w14:textId="77777777" w:rsidR="004B7C90" w:rsidRPr="004B7C90" w:rsidRDefault="004B7C90" w:rsidP="004B7C90">
      <w:pPr>
        <w:ind w:firstLine="851"/>
        <w:rPr>
          <w:rFonts w:eastAsia="Calibri" w:cs="Times New Roman"/>
          <w:szCs w:val="24"/>
        </w:rPr>
      </w:pPr>
      <w:r w:rsidRPr="004B7C90">
        <w:rPr>
          <w:rFonts w:eastAsia="Calibri" w:cs="Times New Roman"/>
          <w:szCs w:val="24"/>
        </w:rPr>
        <w:t xml:space="preserve">6. Tiekėjo siūlomas </w:t>
      </w:r>
      <w:r w:rsidRPr="004B7C90">
        <w:rPr>
          <w:rFonts w:eastAsia="Calibri" w:cs="Times New Roman"/>
          <w:b/>
          <w:szCs w:val="24"/>
        </w:rPr>
        <w:t>garantinių įsipareigojimų laikotarpis</w:t>
      </w:r>
      <w:r w:rsidRPr="004B7C90">
        <w:rPr>
          <w:rFonts w:eastAsia="Calibri" w:cs="Times New Roman"/>
          <w:b/>
          <w:bCs/>
          <w:szCs w:val="24"/>
        </w:rPr>
        <w:t xml:space="preserve"> (T)</w:t>
      </w:r>
      <w:r w:rsidRPr="004B7C90">
        <w:rPr>
          <w:rFonts w:eastAsia="Calibri" w:cs="Times New Roman"/>
          <w:szCs w:val="24"/>
        </w:rPr>
        <w:t xml:space="preserve"> nurodomas mėnesiais. Laikotarpis skaičiuojamas nuo Prekių priėmimo-perdavimo akto pasirašymo datos iki garantinių įsipareigojimų laikotarpio pabaigos. Kriterijaus (T) balai bus skiriami už tiekėjo pasiūlymo formoje nurodytą garantinių įsipareigojimų laikotarpį mėnesiais:</w:t>
      </w:r>
    </w:p>
    <w:p w14:paraId="6625D8B7" w14:textId="77777777" w:rsidR="004B7C90" w:rsidRPr="004B7C90" w:rsidRDefault="004B7C90" w:rsidP="004B7C90">
      <w:pPr>
        <w:ind w:firstLine="851"/>
        <w:rPr>
          <w:rFonts w:eastAsia="Calibri" w:cs="Times New Roman"/>
          <w:color w:val="000000"/>
          <w:szCs w:val="24"/>
          <w:vertAlign w:val="subscript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37"/>
        <w:gridCol w:w="3905"/>
      </w:tblGrid>
      <w:tr w:rsidR="004B7C90" w:rsidRPr="004B7C90" w14:paraId="2A4B90DC" w14:textId="77777777" w:rsidTr="000279DB">
        <w:tc>
          <w:tcPr>
            <w:tcW w:w="5529" w:type="dxa"/>
            <w:shd w:val="clear" w:color="auto" w:fill="auto"/>
          </w:tcPr>
          <w:p w14:paraId="54F7C98F" w14:textId="77777777" w:rsidR="004B7C90" w:rsidRPr="004B7C90" w:rsidRDefault="004B7C90" w:rsidP="004B7C90">
            <w:pPr>
              <w:jc w:val="center"/>
              <w:rPr>
                <w:rFonts w:eastAsia="Calibri" w:cs="Times New Roman"/>
                <w:b/>
                <w:color w:val="000000"/>
                <w:szCs w:val="24"/>
              </w:rPr>
            </w:pPr>
            <w:r w:rsidRPr="004B7C90">
              <w:rPr>
                <w:rFonts w:eastAsia="Calibri" w:cs="Times New Roman"/>
                <w:b/>
                <w:color w:val="000000"/>
                <w:szCs w:val="24"/>
              </w:rPr>
              <w:t xml:space="preserve">Siūlomas </w:t>
            </w:r>
            <w:r w:rsidRPr="004B7C90">
              <w:rPr>
                <w:rFonts w:eastAsia="Calibri" w:cs="Times New Roman"/>
                <w:b/>
                <w:szCs w:val="24"/>
              </w:rPr>
              <w:t xml:space="preserve">garantinių įsipareigojimų laikotarpis </w:t>
            </w:r>
            <w:r w:rsidRPr="004B7C90">
              <w:rPr>
                <w:rFonts w:eastAsia="Calibri" w:cs="Times New Roman"/>
                <w:b/>
                <w:bCs/>
                <w:szCs w:val="24"/>
              </w:rPr>
              <w:t xml:space="preserve"> (T)</w:t>
            </w:r>
          </w:p>
        </w:tc>
        <w:tc>
          <w:tcPr>
            <w:tcW w:w="4045" w:type="dxa"/>
            <w:shd w:val="clear" w:color="auto" w:fill="auto"/>
          </w:tcPr>
          <w:p w14:paraId="40FC4E10" w14:textId="77777777" w:rsidR="004B7C90" w:rsidRPr="004B7C90" w:rsidRDefault="004B7C90" w:rsidP="004B7C90">
            <w:pPr>
              <w:jc w:val="center"/>
              <w:rPr>
                <w:rFonts w:eastAsia="Calibri" w:cs="Times New Roman"/>
                <w:b/>
                <w:color w:val="000000"/>
                <w:szCs w:val="24"/>
              </w:rPr>
            </w:pPr>
            <w:r w:rsidRPr="004B7C90">
              <w:rPr>
                <w:rFonts w:eastAsia="Calibri" w:cs="Times New Roman"/>
                <w:b/>
                <w:color w:val="000000"/>
                <w:szCs w:val="24"/>
              </w:rPr>
              <w:t>Skiriamas balų skaičius</w:t>
            </w:r>
          </w:p>
        </w:tc>
      </w:tr>
      <w:tr w:rsidR="004B7C90" w:rsidRPr="004B7C90" w14:paraId="102292E3" w14:textId="77777777" w:rsidTr="000279DB">
        <w:tc>
          <w:tcPr>
            <w:tcW w:w="5529" w:type="dxa"/>
            <w:shd w:val="clear" w:color="auto" w:fill="auto"/>
          </w:tcPr>
          <w:p w14:paraId="3001019E" w14:textId="77777777" w:rsidR="004B7C90" w:rsidRPr="004B7C90" w:rsidRDefault="004B7C90" w:rsidP="004B7C90">
            <w:pPr>
              <w:jc w:val="center"/>
              <w:rPr>
                <w:rFonts w:eastAsia="Calibri" w:cs="Times New Roman"/>
                <w:bCs/>
                <w:color w:val="000000"/>
                <w:szCs w:val="24"/>
              </w:rPr>
            </w:pPr>
            <w:r w:rsidRPr="004B7C90">
              <w:rPr>
                <w:rFonts w:eastAsia="Calibri" w:cs="Times New Roman"/>
                <w:bCs/>
                <w:color w:val="000000"/>
                <w:szCs w:val="24"/>
              </w:rPr>
              <w:t>24 mėnesiai</w:t>
            </w:r>
          </w:p>
        </w:tc>
        <w:tc>
          <w:tcPr>
            <w:tcW w:w="4045" w:type="dxa"/>
            <w:shd w:val="clear" w:color="auto" w:fill="auto"/>
          </w:tcPr>
          <w:p w14:paraId="31A7DEFE" w14:textId="77777777" w:rsidR="004B7C90" w:rsidRPr="004B7C90" w:rsidRDefault="004B7C90" w:rsidP="004B7C90">
            <w:pPr>
              <w:jc w:val="center"/>
              <w:rPr>
                <w:rFonts w:eastAsia="Calibri" w:cs="Times New Roman"/>
                <w:bCs/>
                <w:color w:val="000000"/>
                <w:szCs w:val="24"/>
              </w:rPr>
            </w:pPr>
            <w:r w:rsidRPr="004B7C90">
              <w:rPr>
                <w:rFonts w:eastAsia="Calibri" w:cs="Times New Roman"/>
                <w:bCs/>
                <w:color w:val="000000"/>
                <w:szCs w:val="24"/>
              </w:rPr>
              <w:t>0 balų</w:t>
            </w:r>
          </w:p>
        </w:tc>
      </w:tr>
      <w:tr w:rsidR="004B7C90" w:rsidRPr="004B7C90" w14:paraId="455F4BAB" w14:textId="77777777" w:rsidTr="000279DB">
        <w:tc>
          <w:tcPr>
            <w:tcW w:w="5529" w:type="dxa"/>
            <w:shd w:val="clear" w:color="auto" w:fill="auto"/>
          </w:tcPr>
          <w:p w14:paraId="1969D56D" w14:textId="77777777" w:rsidR="004B7C90" w:rsidRPr="004B7C90" w:rsidRDefault="004B7C90" w:rsidP="004B7C90">
            <w:pPr>
              <w:jc w:val="center"/>
              <w:rPr>
                <w:rFonts w:eastAsia="Calibri" w:cs="Times New Roman"/>
                <w:bCs/>
                <w:color w:val="000000"/>
                <w:szCs w:val="24"/>
              </w:rPr>
            </w:pPr>
            <w:r w:rsidRPr="004B7C90">
              <w:rPr>
                <w:rFonts w:eastAsia="Calibri" w:cs="Times New Roman"/>
                <w:bCs/>
                <w:color w:val="000000"/>
                <w:szCs w:val="24"/>
              </w:rPr>
              <w:t>36 mėnesiai</w:t>
            </w:r>
          </w:p>
        </w:tc>
        <w:tc>
          <w:tcPr>
            <w:tcW w:w="4045" w:type="dxa"/>
            <w:shd w:val="clear" w:color="auto" w:fill="auto"/>
          </w:tcPr>
          <w:p w14:paraId="0C2D6A9A" w14:textId="77777777" w:rsidR="004B7C90" w:rsidRPr="004B7C90" w:rsidRDefault="004B7C90" w:rsidP="004B7C90">
            <w:pPr>
              <w:jc w:val="center"/>
              <w:rPr>
                <w:rFonts w:eastAsia="Calibri" w:cs="Times New Roman"/>
                <w:bCs/>
                <w:color w:val="000000"/>
                <w:szCs w:val="24"/>
              </w:rPr>
            </w:pPr>
            <w:r w:rsidRPr="004B7C90">
              <w:rPr>
                <w:rFonts w:eastAsia="Calibri" w:cs="Times New Roman"/>
                <w:bCs/>
                <w:color w:val="000000"/>
                <w:szCs w:val="24"/>
              </w:rPr>
              <w:t>3 balai</w:t>
            </w:r>
          </w:p>
        </w:tc>
      </w:tr>
      <w:tr w:rsidR="004B7C90" w:rsidRPr="004B7C90" w14:paraId="195B70DF" w14:textId="77777777" w:rsidTr="000279DB">
        <w:tc>
          <w:tcPr>
            <w:tcW w:w="5529" w:type="dxa"/>
            <w:shd w:val="clear" w:color="auto" w:fill="auto"/>
          </w:tcPr>
          <w:p w14:paraId="73E6C206" w14:textId="77777777" w:rsidR="004B7C90" w:rsidRPr="004B7C90" w:rsidRDefault="004B7C90" w:rsidP="004B7C90">
            <w:pPr>
              <w:jc w:val="center"/>
              <w:rPr>
                <w:rFonts w:eastAsia="Calibri" w:cs="Times New Roman"/>
                <w:bCs/>
                <w:color w:val="000000"/>
                <w:szCs w:val="24"/>
              </w:rPr>
            </w:pPr>
            <w:r w:rsidRPr="004B7C90">
              <w:rPr>
                <w:rFonts w:eastAsia="Calibri" w:cs="Times New Roman"/>
                <w:bCs/>
                <w:color w:val="000000"/>
                <w:szCs w:val="24"/>
              </w:rPr>
              <w:t>48 mėnesių</w:t>
            </w:r>
          </w:p>
        </w:tc>
        <w:tc>
          <w:tcPr>
            <w:tcW w:w="4045" w:type="dxa"/>
            <w:shd w:val="clear" w:color="auto" w:fill="auto"/>
          </w:tcPr>
          <w:p w14:paraId="76AE5763" w14:textId="77777777" w:rsidR="004B7C90" w:rsidRPr="004B7C90" w:rsidRDefault="004B7C90" w:rsidP="004B7C90">
            <w:pPr>
              <w:jc w:val="center"/>
              <w:rPr>
                <w:rFonts w:eastAsia="Calibri" w:cs="Times New Roman"/>
                <w:bCs/>
                <w:color w:val="000000"/>
                <w:szCs w:val="24"/>
              </w:rPr>
            </w:pPr>
            <w:r w:rsidRPr="004B7C90">
              <w:rPr>
                <w:rFonts w:eastAsia="Calibri" w:cs="Times New Roman"/>
                <w:bCs/>
                <w:color w:val="000000"/>
                <w:szCs w:val="24"/>
              </w:rPr>
              <w:t>6 balai</w:t>
            </w:r>
          </w:p>
        </w:tc>
      </w:tr>
      <w:tr w:rsidR="004B7C90" w:rsidRPr="004B7C90" w14:paraId="70E63284" w14:textId="77777777" w:rsidTr="000279DB">
        <w:tc>
          <w:tcPr>
            <w:tcW w:w="5529" w:type="dxa"/>
            <w:shd w:val="clear" w:color="auto" w:fill="auto"/>
          </w:tcPr>
          <w:p w14:paraId="6405D0E2" w14:textId="77777777" w:rsidR="004B7C90" w:rsidRPr="004B7C90" w:rsidRDefault="004B7C90" w:rsidP="004B7C90">
            <w:pPr>
              <w:jc w:val="center"/>
              <w:rPr>
                <w:rFonts w:eastAsia="Calibri" w:cs="Times New Roman"/>
                <w:bCs/>
                <w:color w:val="000000"/>
                <w:szCs w:val="24"/>
              </w:rPr>
            </w:pPr>
            <w:r w:rsidRPr="004B7C90">
              <w:rPr>
                <w:rFonts w:eastAsia="Calibri" w:cs="Times New Roman"/>
                <w:bCs/>
                <w:color w:val="000000"/>
                <w:szCs w:val="24"/>
              </w:rPr>
              <w:t>60 mėnesių</w:t>
            </w:r>
          </w:p>
        </w:tc>
        <w:tc>
          <w:tcPr>
            <w:tcW w:w="4045" w:type="dxa"/>
            <w:shd w:val="clear" w:color="auto" w:fill="auto"/>
          </w:tcPr>
          <w:p w14:paraId="4E2B5EF1" w14:textId="77777777" w:rsidR="004B7C90" w:rsidRPr="004B7C90" w:rsidRDefault="004B7C90" w:rsidP="004B7C90">
            <w:pPr>
              <w:jc w:val="center"/>
              <w:rPr>
                <w:rFonts w:eastAsia="Calibri" w:cs="Times New Roman"/>
                <w:bCs/>
                <w:color w:val="000000"/>
                <w:szCs w:val="24"/>
              </w:rPr>
            </w:pPr>
            <w:r w:rsidRPr="004B7C90">
              <w:rPr>
                <w:rFonts w:eastAsia="Calibri" w:cs="Times New Roman"/>
                <w:bCs/>
                <w:color w:val="000000"/>
                <w:szCs w:val="24"/>
              </w:rPr>
              <w:t>10 balų</w:t>
            </w:r>
          </w:p>
        </w:tc>
      </w:tr>
    </w:tbl>
    <w:p w14:paraId="4A2CF288" w14:textId="77777777" w:rsidR="004B7C90" w:rsidRPr="004B7C90" w:rsidRDefault="004B7C90" w:rsidP="004B7C90">
      <w:pPr>
        <w:rPr>
          <w:rFonts w:eastAsia="Calibri" w:cs="Times New Roman"/>
          <w:bCs/>
          <w:color w:val="000000"/>
          <w:szCs w:val="24"/>
        </w:rPr>
      </w:pPr>
    </w:p>
    <w:p w14:paraId="3961198F" w14:textId="77777777" w:rsidR="004B7C90" w:rsidRPr="004B7C90" w:rsidRDefault="004B7C90" w:rsidP="004B7C90">
      <w:pPr>
        <w:ind w:firstLine="851"/>
        <w:rPr>
          <w:rFonts w:eastAsia="Calibri" w:cs="Times New Roman"/>
          <w:b/>
          <w:bCs/>
          <w:color w:val="000000"/>
          <w:szCs w:val="24"/>
          <w:u w:val="single"/>
        </w:rPr>
      </w:pPr>
      <w:r w:rsidRPr="004B7C90">
        <w:rPr>
          <w:rFonts w:eastAsia="Calibri" w:cs="Times New Roman"/>
          <w:bCs/>
          <w:color w:val="000000"/>
          <w:szCs w:val="24"/>
        </w:rPr>
        <w:lastRenderedPageBreak/>
        <w:t xml:space="preserve">7. Tiekėjo siūlomas garantinių įsipareigojimų laikotarpis </w:t>
      </w:r>
      <w:r w:rsidRPr="004B7C90">
        <w:rPr>
          <w:rFonts w:eastAsia="Calibri" w:cs="Times New Roman"/>
          <w:b/>
          <w:bCs/>
          <w:color w:val="000000"/>
          <w:szCs w:val="24"/>
        </w:rPr>
        <w:t>negali būti trumpesnis kaip 24 mėn.</w:t>
      </w:r>
      <w:r w:rsidRPr="004B7C90">
        <w:rPr>
          <w:rFonts w:eastAsia="Calibri" w:cs="Times New Roman"/>
          <w:bCs/>
          <w:color w:val="000000"/>
          <w:szCs w:val="24"/>
        </w:rPr>
        <w:t xml:space="preserve"> </w:t>
      </w:r>
      <w:r w:rsidRPr="004B7C90">
        <w:rPr>
          <w:rFonts w:eastAsia="Calibri" w:cs="Times New Roman"/>
          <w:b/>
          <w:bCs/>
          <w:color w:val="000000"/>
          <w:szCs w:val="24"/>
          <w:u w:val="single"/>
        </w:rPr>
        <w:t>Tiekėjui pasiūlius trumpesnį kaip 24 mėn. garantinių įsipareigojimų laikotarpį (T), toks pasiūlymas bus atmestas kaip neatitinkantis pirkimo dokumentuose nustatytų reikalavimų.</w:t>
      </w:r>
    </w:p>
    <w:p w14:paraId="5D1E47BB" w14:textId="77777777" w:rsidR="004B7C90" w:rsidRPr="004B7C90" w:rsidRDefault="004B7C90" w:rsidP="004B7C90">
      <w:pPr>
        <w:ind w:firstLine="851"/>
        <w:rPr>
          <w:rFonts w:eastAsia="Calibri" w:cs="Times New Roman"/>
          <w:b/>
          <w:bCs/>
          <w:color w:val="000000"/>
          <w:szCs w:val="24"/>
          <w:u w:val="single"/>
        </w:rPr>
      </w:pPr>
      <w:r w:rsidRPr="004B7C90">
        <w:rPr>
          <w:rFonts w:eastAsia="Calibri" w:cs="Times New Roman"/>
          <w:color w:val="000000"/>
          <w:szCs w:val="24"/>
        </w:rPr>
        <w:t xml:space="preserve">8. </w:t>
      </w:r>
      <w:r w:rsidRPr="004B7C90">
        <w:rPr>
          <w:rFonts w:eastAsia="Calibri" w:cs="Times New Roman"/>
          <w:szCs w:val="24"/>
        </w:rPr>
        <w:t>Tuo atveju, jei vertinant pasiūlymus daugiausiai balų surinkusio dalyvio pasiūlymas  atmetamas, kitų dalyvių surinkti ekonominio naudingumo balai neperskaičiuojami.</w:t>
      </w:r>
    </w:p>
    <w:p w14:paraId="6DB2C765" w14:textId="77777777" w:rsidR="004B7C90" w:rsidRPr="004B7C90" w:rsidRDefault="004B7C90" w:rsidP="004B7C90">
      <w:pPr>
        <w:ind w:firstLine="851"/>
        <w:rPr>
          <w:rFonts w:eastAsia="Calibri" w:cs="Times New Roman"/>
          <w:b/>
          <w:bCs/>
          <w:color w:val="000000"/>
          <w:szCs w:val="24"/>
          <w:u w:val="single"/>
        </w:rPr>
      </w:pPr>
      <w:r w:rsidRPr="004B7C90">
        <w:rPr>
          <w:rFonts w:eastAsia="Calibri" w:cs="Times New Roman"/>
          <w:color w:val="000000"/>
          <w:szCs w:val="24"/>
        </w:rPr>
        <w:t xml:space="preserve">9. </w:t>
      </w:r>
      <w:r w:rsidRPr="004B7C90">
        <w:rPr>
          <w:rFonts w:eastAsia="Calibri" w:cs="Times New Roman"/>
          <w:szCs w:val="24"/>
        </w:rPr>
        <w:t xml:space="preserve">Pasiūlymą pateikus vienam tiekėjui, balai neskaičiuojami. </w:t>
      </w:r>
    </w:p>
    <w:p w14:paraId="7E984E32" w14:textId="77777777" w:rsidR="004B7C90" w:rsidRPr="004B7C90" w:rsidRDefault="004B7C90" w:rsidP="004B7C90">
      <w:pPr>
        <w:ind w:firstLine="851"/>
        <w:rPr>
          <w:rFonts w:eastAsia="Calibri" w:cs="Times New Roman"/>
          <w:b/>
          <w:bCs/>
          <w:color w:val="000000"/>
          <w:szCs w:val="24"/>
          <w:u w:val="single"/>
        </w:rPr>
      </w:pPr>
      <w:r w:rsidRPr="004B7C90">
        <w:rPr>
          <w:rFonts w:eastAsia="Calibri" w:cs="Times New Roman"/>
          <w:color w:val="000000"/>
          <w:szCs w:val="24"/>
        </w:rPr>
        <w:t xml:space="preserve">10. </w:t>
      </w:r>
      <w:r w:rsidRPr="004B7C90">
        <w:rPr>
          <w:rFonts w:eastAsia="Calibri" w:cs="Times New Roman"/>
          <w:szCs w:val="24"/>
        </w:rPr>
        <w:t>Ekonomiškai naudingiausiu pasiūlymu laikomas daugiausia balų (S) surinkusio tiekėjo pasiūlymas.</w:t>
      </w:r>
    </w:p>
    <w:p w14:paraId="33FCD292" w14:textId="77777777" w:rsidR="004B7C90" w:rsidRPr="004B7C90" w:rsidRDefault="004B7C90" w:rsidP="004B7C90">
      <w:pPr>
        <w:spacing w:line="300" w:lineRule="auto"/>
        <w:ind w:firstLine="697"/>
        <w:rPr>
          <w:rFonts w:asciiTheme="minorHAnsi" w:eastAsiaTheme="minorEastAsia" w:hAnsiTheme="minorHAnsi"/>
          <w:sz w:val="21"/>
          <w:szCs w:val="21"/>
          <w:lang w:eastAsia="lt-LT"/>
        </w:rPr>
      </w:pPr>
    </w:p>
    <w:p w14:paraId="631E5246" w14:textId="77777777" w:rsidR="009A1148" w:rsidRDefault="009A1148" w:rsidP="009A1148"/>
    <w:p w14:paraId="1D47441D" w14:textId="77777777" w:rsidR="009A1148" w:rsidRDefault="009A1148" w:rsidP="009A1148"/>
    <w:p w14:paraId="520CC99A" w14:textId="77777777" w:rsidR="009A1148" w:rsidRDefault="009A1148" w:rsidP="009A1148"/>
    <w:p w14:paraId="4F9EF435" w14:textId="77777777" w:rsidR="009A1148" w:rsidRDefault="009A1148" w:rsidP="009A1148"/>
    <w:p w14:paraId="200B783D" w14:textId="77777777" w:rsidR="009A1148" w:rsidRDefault="009A1148" w:rsidP="009A1148"/>
    <w:p w14:paraId="73106D9C" w14:textId="77777777" w:rsidR="009A1148" w:rsidRDefault="009A1148" w:rsidP="009A1148"/>
    <w:p w14:paraId="5849F561" w14:textId="77777777" w:rsidR="009A1148" w:rsidRDefault="009A1148" w:rsidP="009A1148"/>
    <w:p w14:paraId="28575FE2" w14:textId="77777777" w:rsidR="009A1148" w:rsidRDefault="009A1148" w:rsidP="009A1148"/>
    <w:p w14:paraId="3B062C2E" w14:textId="77777777" w:rsidR="009A1148" w:rsidRDefault="009A1148" w:rsidP="009A1148"/>
    <w:p w14:paraId="76D9BAB2" w14:textId="77777777" w:rsidR="009A1148" w:rsidRDefault="009A1148" w:rsidP="009A1148"/>
    <w:p w14:paraId="19DC44A3" w14:textId="77777777" w:rsidR="009A1148" w:rsidRDefault="009A1148" w:rsidP="009A1148"/>
    <w:p w14:paraId="3241F25D" w14:textId="77777777" w:rsidR="009A1148" w:rsidRDefault="009A1148" w:rsidP="009A1148"/>
    <w:p w14:paraId="26FBA8C3" w14:textId="77777777" w:rsidR="009A1148" w:rsidRDefault="009A1148" w:rsidP="009A1148"/>
    <w:p w14:paraId="1F86058D" w14:textId="77777777" w:rsidR="009A1148" w:rsidRDefault="009A1148" w:rsidP="009A1148"/>
    <w:p w14:paraId="738FBB5A" w14:textId="77777777" w:rsidR="009A1148" w:rsidRDefault="009A1148" w:rsidP="009A1148"/>
    <w:p w14:paraId="6C135052" w14:textId="77777777" w:rsidR="009A1148" w:rsidRDefault="009A1148" w:rsidP="009A1148"/>
    <w:p w14:paraId="3BFD57E5" w14:textId="77777777" w:rsidR="009A1148" w:rsidRDefault="009A1148" w:rsidP="009A1148"/>
    <w:p w14:paraId="0121BAA5" w14:textId="77777777" w:rsidR="009A1148" w:rsidRDefault="009A1148" w:rsidP="009A1148"/>
    <w:p w14:paraId="0602063D" w14:textId="77777777" w:rsidR="009A1148" w:rsidRDefault="009A1148" w:rsidP="009A1148"/>
    <w:p w14:paraId="16B611C7" w14:textId="77777777" w:rsidR="009A1148" w:rsidRDefault="009A1148" w:rsidP="009A1148"/>
    <w:p w14:paraId="61D4C66E" w14:textId="77777777" w:rsidR="009A1148" w:rsidRDefault="009A1148" w:rsidP="009A1148"/>
    <w:p w14:paraId="3ACD614E" w14:textId="77777777" w:rsidR="009A1148" w:rsidRDefault="009A1148" w:rsidP="009A1148"/>
    <w:p w14:paraId="741AB63D" w14:textId="77777777" w:rsidR="009A1148" w:rsidRDefault="009A1148" w:rsidP="009A1148"/>
    <w:p w14:paraId="3FCE383F" w14:textId="77777777" w:rsidR="009A1148" w:rsidRDefault="009A1148" w:rsidP="009A1148"/>
    <w:p w14:paraId="6550ACEA" w14:textId="77777777" w:rsidR="009A1148" w:rsidRDefault="009A1148" w:rsidP="009A1148"/>
    <w:p w14:paraId="630679A7" w14:textId="77777777" w:rsidR="009A1148" w:rsidRDefault="009A1148" w:rsidP="009A1148"/>
    <w:p w14:paraId="0A75E40C" w14:textId="77777777" w:rsidR="009A1148" w:rsidRDefault="009A1148" w:rsidP="009A1148"/>
    <w:p w14:paraId="67BA54CF" w14:textId="77777777" w:rsidR="009A1148" w:rsidRDefault="009A1148" w:rsidP="009A1148"/>
    <w:p w14:paraId="725468BB" w14:textId="77777777" w:rsidR="009A1148" w:rsidRDefault="009A1148" w:rsidP="009A1148"/>
    <w:p w14:paraId="2B42BE7A" w14:textId="77777777" w:rsidR="009A1148" w:rsidRDefault="009A1148" w:rsidP="009A1148"/>
    <w:p w14:paraId="3A922191" w14:textId="77777777" w:rsidR="009A1148" w:rsidRDefault="009A1148" w:rsidP="009A1148"/>
    <w:p w14:paraId="131E89F3" w14:textId="77777777" w:rsidR="009A1148" w:rsidRDefault="009A1148" w:rsidP="009A1148"/>
    <w:p w14:paraId="232AA001" w14:textId="77777777" w:rsidR="009A1148" w:rsidRDefault="009A1148" w:rsidP="009A1148"/>
    <w:sectPr w:rsidR="009A11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07B3885"/>
    <w:multiLevelType w:val="hybridMultilevel"/>
    <w:tmpl w:val="ECB210EC"/>
    <w:lvl w:ilvl="0" w:tplc="CF7A39D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789A6BD2"/>
    <w:multiLevelType w:val="multilevel"/>
    <w:tmpl w:val="5B74DF80"/>
    <w:lvl w:ilvl="0">
      <w:start w:val="1"/>
      <w:numFmt w:val="decimal"/>
      <w:lvlText w:val="%1."/>
      <w:lvlJc w:val="left"/>
      <w:pPr>
        <w:ind w:left="102" w:hanging="2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02" w:hanging="42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lt-LT" w:eastAsia="en-US" w:bidi="ar-SA"/>
      </w:rPr>
    </w:lvl>
    <w:lvl w:ilvl="2">
      <w:numFmt w:val="bullet"/>
      <w:lvlText w:val="•"/>
      <w:lvlJc w:val="left"/>
      <w:pPr>
        <w:ind w:left="1949" w:hanging="428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2873" w:hanging="428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3798" w:hanging="428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4723" w:hanging="428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5647" w:hanging="428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6572" w:hanging="428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7497" w:hanging="428"/>
      </w:pPr>
      <w:rPr>
        <w:rFonts w:hint="default"/>
        <w:lang w:val="lt-LT" w:eastAsia="en-US" w:bidi="ar-SA"/>
      </w:rPr>
    </w:lvl>
  </w:abstractNum>
  <w:num w:numId="1" w16cid:durableId="1379432515">
    <w:abstractNumId w:val="1"/>
  </w:num>
  <w:num w:numId="2" w16cid:durableId="6554981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148"/>
    <w:rsid w:val="00026FA7"/>
    <w:rsid w:val="00080CE1"/>
    <w:rsid w:val="000A386E"/>
    <w:rsid w:val="000B5534"/>
    <w:rsid w:val="00143A23"/>
    <w:rsid w:val="002576ED"/>
    <w:rsid w:val="002A5168"/>
    <w:rsid w:val="004B7C90"/>
    <w:rsid w:val="004D3683"/>
    <w:rsid w:val="004F23D4"/>
    <w:rsid w:val="00557A75"/>
    <w:rsid w:val="006A66A0"/>
    <w:rsid w:val="0072507E"/>
    <w:rsid w:val="0075630D"/>
    <w:rsid w:val="008D67F3"/>
    <w:rsid w:val="00911CB5"/>
    <w:rsid w:val="00950342"/>
    <w:rsid w:val="00971DC1"/>
    <w:rsid w:val="009A1148"/>
    <w:rsid w:val="00A76FB8"/>
    <w:rsid w:val="00A92A69"/>
    <w:rsid w:val="00AB6317"/>
    <w:rsid w:val="00B563CD"/>
    <w:rsid w:val="00C2358D"/>
    <w:rsid w:val="00CE021A"/>
    <w:rsid w:val="00D510BF"/>
    <w:rsid w:val="00D6450D"/>
    <w:rsid w:val="00EF4681"/>
    <w:rsid w:val="00F31C50"/>
    <w:rsid w:val="00F411AA"/>
    <w:rsid w:val="00F61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8AE97"/>
  <w15:chartTrackingRefBased/>
  <w15:docId w15:val="{7FDD131D-4644-4A26-B441-DF5B29ADE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A1148"/>
    <w:pPr>
      <w:spacing w:after="0" w:line="240" w:lineRule="auto"/>
      <w:jc w:val="both"/>
    </w:pPr>
    <w:rPr>
      <w:rFonts w:ascii="Times New Roman" w:hAnsi="Times New Roman"/>
      <w:kern w:val="0"/>
      <w:sz w:val="24"/>
      <w:lang w:val="lt-LT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9A1148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A1148"/>
    <w:rPr>
      <w:rFonts w:ascii="Times New Roman" w:hAnsi="Times New Roman"/>
      <w:kern w:val="0"/>
      <w:sz w:val="24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1638</Words>
  <Characters>934</Characters>
  <Application>Microsoft Office Word</Application>
  <DocSecurity>0</DocSecurity>
  <Lines>7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Danguole Frankoniene</dc:creator>
  <cp:keywords/>
  <dc:description/>
  <cp:lastModifiedBy>Viešieji Pirkimai</cp:lastModifiedBy>
  <cp:revision>3</cp:revision>
  <dcterms:created xsi:type="dcterms:W3CDTF">2025-02-25T18:28:00Z</dcterms:created>
  <dcterms:modified xsi:type="dcterms:W3CDTF">2025-02-26T08:19:00Z</dcterms:modified>
</cp:coreProperties>
</file>